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76A8" w14:textId="77777777" w:rsidR="00FC0435" w:rsidRDefault="00FC0435" w:rsidP="00364D67">
      <w:pPr>
        <w:ind w:left="851"/>
        <w:jc w:val="center"/>
        <w:rPr>
          <w:b/>
          <w:sz w:val="28"/>
        </w:rPr>
      </w:pPr>
    </w:p>
    <w:p w14:paraId="1075B5F2" w14:textId="32C3293A" w:rsidR="001803AD" w:rsidRDefault="001803AD" w:rsidP="00364D67">
      <w:pPr>
        <w:ind w:left="851"/>
        <w:jc w:val="center"/>
        <w:rPr>
          <w:b/>
        </w:rPr>
      </w:pPr>
      <w:r>
        <w:rPr>
          <w:b/>
          <w:sz w:val="28"/>
        </w:rPr>
        <w:t>REGLEMENT INTERIEUR</w:t>
      </w:r>
    </w:p>
    <w:p w14:paraId="0ED1B446" w14:textId="77777777" w:rsidR="001803AD" w:rsidRDefault="001803AD" w:rsidP="00FC0435">
      <w:pPr>
        <w:spacing w:after="120"/>
        <w:ind w:left="851"/>
        <w:jc w:val="center"/>
      </w:pPr>
      <w:r>
        <w:rPr>
          <w:b/>
        </w:rPr>
        <w:t>AIRE NATURELLE DE CAMPING DE TEILLAY</w:t>
      </w:r>
    </w:p>
    <w:p w14:paraId="37BCA9FA" w14:textId="77777777" w:rsidR="00FC0435" w:rsidRDefault="00FC0435" w:rsidP="00FC0435">
      <w:pPr>
        <w:spacing w:after="120"/>
        <w:ind w:left="851"/>
      </w:pPr>
    </w:p>
    <w:p w14:paraId="1DFD8D1E" w14:textId="2D01C3AE" w:rsidR="001803AD" w:rsidRDefault="001803AD" w:rsidP="00364D67">
      <w:pPr>
        <w:ind w:left="851"/>
        <w:rPr>
          <w:b/>
        </w:rPr>
      </w:pPr>
      <w:r>
        <w:t>L’ouverture administrative de l’aire naturelle de camping est fixée du 1</w:t>
      </w:r>
      <w:r>
        <w:rPr>
          <w:vertAlign w:val="superscript"/>
        </w:rPr>
        <w:t>er</w:t>
      </w:r>
      <w:r>
        <w:t xml:space="preserve"> juin au 30 septembre.</w:t>
      </w:r>
    </w:p>
    <w:p w14:paraId="231B6768" w14:textId="77777777" w:rsidR="001803AD" w:rsidRDefault="001803AD" w:rsidP="00364D67">
      <w:pPr>
        <w:ind w:left="851"/>
        <w:jc w:val="center"/>
      </w:pPr>
      <w:r>
        <w:rPr>
          <w:b/>
        </w:rPr>
        <w:t>Règlement intérieur de l’aire naturelle de camping de Teillay.</w:t>
      </w:r>
    </w:p>
    <w:p w14:paraId="6441ED41" w14:textId="77777777" w:rsidR="00364D67" w:rsidRDefault="001803AD" w:rsidP="00364D67">
      <w:pPr>
        <w:ind w:left="851"/>
      </w:pPr>
      <w:r>
        <w:t xml:space="preserve">Le présent règlement a pour but de faciliter la pratique du camping de plein air, de veiller à l’hygiène et à la propreté, d’assurer la tranquillité de chacun.                                                                                     </w:t>
      </w:r>
    </w:p>
    <w:p w14:paraId="6D5ABA66" w14:textId="5B7D7550" w:rsidR="001803AD" w:rsidRDefault="001803AD" w:rsidP="00364D67">
      <w:pPr>
        <w:ind w:left="851"/>
        <w:rPr>
          <w:b/>
        </w:rPr>
      </w:pPr>
      <w:r>
        <w:t>Le simple fait de séjourner dans l’aire naturelle de camping entraîne l’acceptation tacite de ce règlement.                                                                                                                                                            Dans son propre intérêt, chaque campeur voudra donc bien se conformer aux dispositions prévues ci-après.</w:t>
      </w:r>
      <w:r>
        <w:tab/>
      </w:r>
      <w:r>
        <w:tab/>
      </w:r>
      <w:r>
        <w:tab/>
      </w:r>
      <w:r>
        <w:tab/>
      </w:r>
    </w:p>
    <w:p w14:paraId="4CADCF0B" w14:textId="77777777" w:rsidR="001803AD" w:rsidRDefault="001803AD" w:rsidP="00364D67">
      <w:pPr>
        <w:ind w:left="851" w:firstLine="708"/>
        <w:jc w:val="center"/>
      </w:pPr>
      <w:r>
        <w:rPr>
          <w:b/>
        </w:rPr>
        <w:t>Formalités d’entrée</w:t>
      </w:r>
    </w:p>
    <w:p w14:paraId="42ECB9BB" w14:textId="77777777" w:rsidR="001803AD" w:rsidRDefault="001803AD" w:rsidP="00364D67">
      <w:pPr>
        <w:ind w:left="851"/>
      </w:pPr>
      <w:r>
        <w:t>L’aire de camping est ouverte à tous les campeurs dans la mesure de la place disponible. Les jeunes gens en dessous de 16 ans ne sont acceptés que s’ils sont accompagnés d’un adulte pouvant répondre de leurs actes ou porteurs d’une autorisation écrite de leur représentant légal.</w:t>
      </w:r>
    </w:p>
    <w:p w14:paraId="335E09A9" w14:textId="77777777" w:rsidR="00364D67" w:rsidRDefault="001803AD" w:rsidP="00FC0435">
      <w:pPr>
        <w:spacing w:after="0"/>
        <w:ind w:left="851"/>
      </w:pPr>
      <w:r>
        <w:t xml:space="preserve">Tarifs :                                                                                                                                                                              </w:t>
      </w:r>
    </w:p>
    <w:p w14:paraId="0E9E0185" w14:textId="564BC1FE" w:rsidR="001803AD" w:rsidRDefault="001803AD" w:rsidP="00FC0435">
      <w:pPr>
        <w:spacing w:after="0"/>
        <w:ind w:left="851"/>
      </w:pPr>
      <w:r>
        <w:t>Les prix pratiqués sont révisés annuellement par délibération du Conseil Municipal</w:t>
      </w:r>
    </w:p>
    <w:p w14:paraId="5EAD02D6" w14:textId="77777777" w:rsidR="001803AD" w:rsidRDefault="001803AD" w:rsidP="003560FC">
      <w:pPr>
        <w:pStyle w:val="Paragraphedeliste1"/>
        <w:numPr>
          <w:ilvl w:val="0"/>
          <w:numId w:val="9"/>
        </w:numPr>
        <w:spacing w:after="0"/>
        <w:ind w:left="1560" w:hanging="357"/>
      </w:pPr>
      <w:r>
        <w:t>5 € / nuitée</w:t>
      </w:r>
    </w:p>
    <w:p w14:paraId="2E52BC70" w14:textId="1F5A631B" w:rsidR="001803AD" w:rsidRDefault="001803AD" w:rsidP="003560FC">
      <w:pPr>
        <w:pStyle w:val="Paragraphedeliste1"/>
        <w:numPr>
          <w:ilvl w:val="0"/>
          <w:numId w:val="9"/>
        </w:numPr>
        <w:spacing w:after="0"/>
        <w:ind w:left="1560" w:hanging="357"/>
      </w:pPr>
      <w:r>
        <w:t>Emplacement</w:t>
      </w:r>
      <w:r w:rsidR="00407F77">
        <w:t>s</w:t>
      </w:r>
      <w:r>
        <w:t xml:space="preserve"> disponible</w:t>
      </w:r>
      <w:r w:rsidR="00407F77">
        <w:t>s</w:t>
      </w:r>
      <w:r>
        <w:t> </w:t>
      </w:r>
      <w:r>
        <w:rPr>
          <w:b/>
        </w:rPr>
        <w:t>: 6</w:t>
      </w:r>
      <w:r>
        <w:t xml:space="preserve">                                                                                       </w:t>
      </w:r>
    </w:p>
    <w:p w14:paraId="3713CF5B" w14:textId="77777777" w:rsidR="001803AD" w:rsidRDefault="001803AD" w:rsidP="003560FC">
      <w:pPr>
        <w:pStyle w:val="Paragraphedeliste1"/>
        <w:numPr>
          <w:ilvl w:val="0"/>
          <w:numId w:val="10"/>
        </w:numPr>
        <w:spacing w:after="0"/>
        <w:ind w:left="1560" w:hanging="357"/>
      </w:pPr>
      <w:r>
        <w:t>Equipements communs :</w:t>
      </w:r>
    </w:p>
    <w:p w14:paraId="0E06B885" w14:textId="77777777" w:rsidR="001803AD" w:rsidRDefault="001803AD" w:rsidP="003560FC">
      <w:pPr>
        <w:pStyle w:val="Paragraphedeliste1"/>
        <w:numPr>
          <w:ilvl w:val="0"/>
          <w:numId w:val="9"/>
        </w:numPr>
        <w:spacing w:after="0"/>
        <w:ind w:left="1560" w:hanging="357"/>
      </w:pPr>
      <w:r>
        <w:t>Prises électriques</w:t>
      </w:r>
    </w:p>
    <w:p w14:paraId="32E16D5B" w14:textId="77777777" w:rsidR="001803AD" w:rsidRDefault="001803AD" w:rsidP="003560FC">
      <w:pPr>
        <w:pStyle w:val="Paragraphedeliste1"/>
        <w:numPr>
          <w:ilvl w:val="0"/>
          <w:numId w:val="9"/>
        </w:numPr>
        <w:spacing w:after="0"/>
        <w:ind w:left="1560" w:hanging="357"/>
      </w:pPr>
      <w:r>
        <w:t>Station de vidange d’eau grise</w:t>
      </w:r>
    </w:p>
    <w:p w14:paraId="0D2D07E4" w14:textId="77777777" w:rsidR="001803AD" w:rsidRDefault="001803AD" w:rsidP="003560FC">
      <w:pPr>
        <w:pStyle w:val="Paragraphedeliste1"/>
        <w:numPr>
          <w:ilvl w:val="0"/>
          <w:numId w:val="9"/>
        </w:numPr>
        <w:spacing w:after="0"/>
        <w:ind w:left="1560" w:hanging="357"/>
      </w:pPr>
      <w:r>
        <w:t>Arrivée d’eau claire</w:t>
      </w:r>
    </w:p>
    <w:p w14:paraId="1394626A" w14:textId="77777777" w:rsidR="001803AD" w:rsidRDefault="001803AD" w:rsidP="003560FC">
      <w:pPr>
        <w:pStyle w:val="Paragraphedeliste1"/>
        <w:numPr>
          <w:ilvl w:val="0"/>
          <w:numId w:val="9"/>
        </w:numPr>
        <w:spacing w:after="0" w:line="360" w:lineRule="auto"/>
        <w:ind w:left="1560" w:hanging="357"/>
      </w:pPr>
      <w:r>
        <w:t>Bloc sanitaire</w:t>
      </w:r>
    </w:p>
    <w:p w14:paraId="3E9032E8" w14:textId="45C9541E" w:rsidR="001803AD" w:rsidRDefault="001803AD" w:rsidP="003560FC">
      <w:pPr>
        <w:spacing w:line="360" w:lineRule="auto"/>
        <w:ind w:left="851"/>
        <w:rPr>
          <w:b/>
        </w:rPr>
      </w:pPr>
      <w:r>
        <w:t>La Commune se réserve le droit d’accueillir le public en fonction du contexte sanitaire.</w:t>
      </w:r>
      <w:r>
        <w:tab/>
      </w:r>
    </w:p>
    <w:p w14:paraId="3CFDC32D" w14:textId="77777777" w:rsidR="001803AD" w:rsidRDefault="001803AD" w:rsidP="00364D67">
      <w:pPr>
        <w:ind w:left="851"/>
        <w:jc w:val="center"/>
      </w:pPr>
      <w:r>
        <w:rPr>
          <w:b/>
        </w:rPr>
        <w:t>Installations</w:t>
      </w:r>
    </w:p>
    <w:p w14:paraId="271C4C13" w14:textId="77777777" w:rsidR="00407F77" w:rsidRDefault="001803AD" w:rsidP="003560FC">
      <w:pPr>
        <w:spacing w:after="0" w:line="240" w:lineRule="auto"/>
        <w:ind w:left="851"/>
      </w:pPr>
      <w:r>
        <w:t xml:space="preserve">Le campeur n’a droit d’occuper que la surface qui lui est attribuée.                                                          </w:t>
      </w:r>
    </w:p>
    <w:p w14:paraId="6E356777" w14:textId="6998D47A" w:rsidR="001803AD" w:rsidRDefault="001803AD" w:rsidP="003560FC">
      <w:pPr>
        <w:spacing w:after="0" w:line="240" w:lineRule="auto"/>
        <w:ind w:left="851"/>
        <w:rPr>
          <w:b/>
        </w:rPr>
      </w:pPr>
      <w:r>
        <w:t>Les clôtures de tout genre, l’utilisation d’étendage pour la lessive, les modifications de la nature du sol ainsi que toutes autres installations fixes ne sont pas autorisées.</w:t>
      </w:r>
    </w:p>
    <w:p w14:paraId="6AC88132" w14:textId="77777777" w:rsidR="003560FC" w:rsidRDefault="003560FC" w:rsidP="00364D67">
      <w:pPr>
        <w:ind w:left="851"/>
        <w:jc w:val="center"/>
        <w:rPr>
          <w:b/>
        </w:rPr>
      </w:pPr>
    </w:p>
    <w:p w14:paraId="11CF436F" w14:textId="01E289AE" w:rsidR="001803AD" w:rsidRDefault="001803AD" w:rsidP="00364D67">
      <w:pPr>
        <w:ind w:left="851"/>
        <w:jc w:val="center"/>
      </w:pPr>
      <w:r>
        <w:rPr>
          <w:b/>
        </w:rPr>
        <w:t>Hygiène et propreté</w:t>
      </w:r>
    </w:p>
    <w:p w14:paraId="0FDF14BE" w14:textId="77777777" w:rsidR="00407F77" w:rsidRDefault="001803AD" w:rsidP="003560FC">
      <w:pPr>
        <w:spacing w:after="0"/>
        <w:ind w:left="851"/>
      </w:pPr>
      <w:r>
        <w:t xml:space="preserve">Il est strictement interdit de jeter des déchets, quels qu’ils soient, ailleurs que dans les containers prévus à cet effet.                                                                                                                                                    </w:t>
      </w:r>
    </w:p>
    <w:p w14:paraId="2D33A5E2" w14:textId="77777777" w:rsidR="00407F77" w:rsidRDefault="001803AD" w:rsidP="003560FC">
      <w:pPr>
        <w:spacing w:after="0"/>
        <w:ind w:left="851"/>
      </w:pPr>
      <w:r>
        <w:t xml:space="preserve">Il est également interdit de déverser des eaux usées à même le sol.                                                       </w:t>
      </w:r>
    </w:p>
    <w:p w14:paraId="22E7C047" w14:textId="77777777" w:rsidR="00407F77" w:rsidRDefault="001803AD" w:rsidP="003560FC">
      <w:pPr>
        <w:spacing w:after="0"/>
        <w:ind w:left="851"/>
      </w:pPr>
      <w:r>
        <w:t xml:space="preserve">Tout lavage ou nettoyage de véhicules sous n’importe quelle forme n’est pas autorisé.                </w:t>
      </w:r>
    </w:p>
    <w:p w14:paraId="299C8574" w14:textId="77777777" w:rsidR="003560FC" w:rsidRDefault="001803AD" w:rsidP="003560FC">
      <w:pPr>
        <w:spacing w:after="0"/>
        <w:ind w:left="851"/>
      </w:pPr>
      <w:r>
        <w:t xml:space="preserve">Chacun est tenu de s’abstenir de toute action qui pourrait nuire à la propreté, à l’hygiène et à l’aspect des espaces et des installations mises à disposition.            </w:t>
      </w:r>
    </w:p>
    <w:p w14:paraId="2D1CE21D" w14:textId="5FD5D6C1" w:rsidR="00407F77" w:rsidRDefault="001803AD" w:rsidP="003560FC">
      <w:pPr>
        <w:spacing w:after="0"/>
        <w:ind w:left="851"/>
      </w:pPr>
      <w:r>
        <w:t xml:space="preserve">                                                            </w:t>
      </w:r>
    </w:p>
    <w:p w14:paraId="575AAEE6" w14:textId="2FC82AC0" w:rsidR="001803AD" w:rsidRDefault="001803AD" w:rsidP="00364D67">
      <w:pPr>
        <w:ind w:left="851"/>
        <w:rPr>
          <w:b/>
        </w:rPr>
      </w:pPr>
      <w:r>
        <w:rPr>
          <w:b/>
        </w:rPr>
        <w:t>La ressource en eau est précieuse et à partager : utiliser le strict minimum d’eau.</w:t>
      </w:r>
    </w:p>
    <w:p w14:paraId="2279A336" w14:textId="77777777" w:rsidR="00BD6BE7" w:rsidRDefault="00BD6BE7" w:rsidP="00364D67">
      <w:pPr>
        <w:ind w:left="851"/>
        <w:rPr>
          <w:b/>
        </w:rPr>
      </w:pPr>
    </w:p>
    <w:p w14:paraId="4CF48286" w14:textId="74B876B9" w:rsidR="001803AD" w:rsidRDefault="001803AD" w:rsidP="00364D67">
      <w:pPr>
        <w:ind w:left="851"/>
        <w:jc w:val="center"/>
        <w:rPr>
          <w:b/>
        </w:rPr>
      </w:pPr>
      <w:r>
        <w:rPr>
          <w:b/>
        </w:rPr>
        <w:lastRenderedPageBreak/>
        <w:t>Sécurité</w:t>
      </w:r>
    </w:p>
    <w:p w14:paraId="5B4027C5" w14:textId="77777777" w:rsidR="001803AD" w:rsidRDefault="001803AD" w:rsidP="00440601">
      <w:pPr>
        <w:pStyle w:val="Paragraphedeliste1"/>
        <w:numPr>
          <w:ilvl w:val="0"/>
          <w:numId w:val="11"/>
        </w:numPr>
        <w:spacing w:after="0"/>
        <w:ind w:left="1418"/>
      </w:pPr>
      <w:r>
        <w:rPr>
          <w:b/>
        </w:rPr>
        <w:t>Feux</w:t>
      </w:r>
    </w:p>
    <w:p w14:paraId="329241A2" w14:textId="77777777" w:rsidR="00440601" w:rsidRDefault="001803AD" w:rsidP="00440601">
      <w:pPr>
        <w:pStyle w:val="Paragraphedeliste1"/>
        <w:spacing w:after="0"/>
        <w:ind w:left="851"/>
      </w:pPr>
      <w:r>
        <w:t xml:space="preserve">Les feux en plein air sont interdits.                                                                                                           </w:t>
      </w:r>
    </w:p>
    <w:p w14:paraId="25A99556" w14:textId="77777777" w:rsidR="00440601" w:rsidRDefault="001803AD" w:rsidP="00440601">
      <w:pPr>
        <w:pStyle w:val="Paragraphedeliste1"/>
        <w:spacing w:after="0"/>
        <w:ind w:left="851"/>
      </w:pPr>
      <w:r>
        <w:t xml:space="preserve">Les barbecues sont interdits.                                                                                                                </w:t>
      </w:r>
    </w:p>
    <w:p w14:paraId="47428948" w14:textId="2FECACAF" w:rsidR="001803AD" w:rsidRDefault="001803AD" w:rsidP="00440601">
      <w:pPr>
        <w:pStyle w:val="Paragraphedeliste1"/>
        <w:spacing w:after="0"/>
        <w:ind w:left="851"/>
      </w:pPr>
      <w:r>
        <w:t>En cas d’incendie, composez le 18.</w:t>
      </w:r>
    </w:p>
    <w:p w14:paraId="0803A4CC" w14:textId="77777777" w:rsidR="00440601" w:rsidRPr="00440601" w:rsidRDefault="00440601" w:rsidP="00440601">
      <w:pPr>
        <w:pStyle w:val="Paragraphedeliste1"/>
        <w:ind w:left="1418"/>
      </w:pPr>
    </w:p>
    <w:p w14:paraId="3EB9CC2C" w14:textId="76467501" w:rsidR="001803AD" w:rsidRDefault="001803AD" w:rsidP="00440601">
      <w:pPr>
        <w:pStyle w:val="Paragraphedeliste1"/>
        <w:numPr>
          <w:ilvl w:val="0"/>
          <w:numId w:val="12"/>
        </w:numPr>
        <w:spacing w:after="0"/>
        <w:ind w:left="1418"/>
      </w:pPr>
      <w:r>
        <w:rPr>
          <w:b/>
        </w:rPr>
        <w:t>Vol</w:t>
      </w:r>
    </w:p>
    <w:p w14:paraId="78DA7C96" w14:textId="77777777" w:rsidR="001803AD" w:rsidRDefault="001803AD" w:rsidP="00440601">
      <w:pPr>
        <w:pStyle w:val="Paragraphedeliste1"/>
        <w:spacing w:after="0"/>
        <w:ind w:left="851"/>
      </w:pPr>
      <w:r>
        <w:t>Le campeur garde la responsabilité de sa propre installation et doit signaler à la Mairie toute personne suspecte. Les usagers de l’aire naturelle de camping sont invités à prendre toutes les précautions habituelles pour la sauvegarde de leur matériel.</w:t>
      </w:r>
    </w:p>
    <w:p w14:paraId="70EA8711" w14:textId="77777777" w:rsidR="001803AD" w:rsidRDefault="001803AD" w:rsidP="00364D67">
      <w:pPr>
        <w:pStyle w:val="Paragraphedeliste1"/>
        <w:ind w:left="851"/>
      </w:pPr>
    </w:p>
    <w:p w14:paraId="704C8BB0" w14:textId="77777777" w:rsidR="001803AD" w:rsidRDefault="001803AD" w:rsidP="00364D67">
      <w:pPr>
        <w:pStyle w:val="Paragraphedeliste1"/>
        <w:ind w:left="851"/>
        <w:jc w:val="center"/>
        <w:rPr>
          <w:b/>
        </w:rPr>
      </w:pPr>
      <w:r>
        <w:rPr>
          <w:b/>
        </w:rPr>
        <w:t>Mesures d’ordre et de tranquillité</w:t>
      </w:r>
    </w:p>
    <w:p w14:paraId="321496DD" w14:textId="1D915C70" w:rsidR="00440601" w:rsidRDefault="001803AD" w:rsidP="00440601">
      <w:pPr>
        <w:pStyle w:val="Paragraphedeliste1"/>
        <w:spacing w:after="0"/>
        <w:ind w:left="851"/>
      </w:pPr>
      <w:r>
        <w:t>Les usagers de l’aire naturelle de camping de Teillay sont instamment priés d’éviter tous bruits afin de ne pas gêner leurs voisins.</w:t>
      </w:r>
      <w:r w:rsidR="00440601">
        <w:t xml:space="preserve"> </w:t>
      </w:r>
      <w:r>
        <w:t xml:space="preserve">Les appareils sonores doivent être réglés en conséquence.                                                          </w:t>
      </w:r>
    </w:p>
    <w:p w14:paraId="3827996C" w14:textId="64AF89E3" w:rsidR="00440601" w:rsidRDefault="001803AD" w:rsidP="00440601">
      <w:pPr>
        <w:pStyle w:val="Paragraphedeliste1"/>
        <w:ind w:left="851"/>
      </w:pPr>
      <w:r>
        <w:t xml:space="preserve">Les portières des coffres et des véhicules doivent être fermés aussi discrètement que possible.                                                                                                                                                   Les chiens ne doivent jamais être laissés en liberté. </w:t>
      </w:r>
    </w:p>
    <w:p w14:paraId="31335E0A" w14:textId="200D4548" w:rsidR="001803AD" w:rsidRDefault="00440601" w:rsidP="00440601">
      <w:pPr>
        <w:pStyle w:val="Paragraphedeliste1"/>
        <w:ind w:left="851"/>
      </w:pPr>
      <w:r>
        <w:t xml:space="preserve">De </w:t>
      </w:r>
      <w:r w:rsidR="001803AD">
        <w:t>23h00 à 7h00 règne la tranquillité nocturne.</w:t>
      </w:r>
    </w:p>
    <w:p w14:paraId="1AAB62A1" w14:textId="77777777" w:rsidR="001803AD" w:rsidRDefault="001803AD" w:rsidP="00364D67">
      <w:pPr>
        <w:pStyle w:val="Paragraphedeliste1"/>
        <w:ind w:left="851"/>
      </w:pPr>
    </w:p>
    <w:p w14:paraId="3BF3686B" w14:textId="77777777" w:rsidR="001803AD" w:rsidRDefault="001803AD" w:rsidP="00364D67">
      <w:pPr>
        <w:pStyle w:val="Paragraphedeliste1"/>
        <w:ind w:left="851"/>
        <w:jc w:val="center"/>
      </w:pPr>
      <w:r>
        <w:rPr>
          <w:b/>
        </w:rPr>
        <w:t>Infraction au règlement intérieur</w:t>
      </w:r>
    </w:p>
    <w:p w14:paraId="03F9B7FA" w14:textId="77777777" w:rsidR="001803AD" w:rsidRDefault="001803AD" w:rsidP="00364D67">
      <w:pPr>
        <w:pStyle w:val="Paragraphedeliste1"/>
        <w:ind w:left="851"/>
      </w:pPr>
      <w:r>
        <w:t>Dans le cas où un campeur perturberait le séjour des autres usagers ou ne respecterait pas les dispositions du présent règlement intérieur, le gestionnaire ou son représentant pourra oralement ou par écrit, s’il le juge nécessaire, mettre en demeure de dernier de cesser les troubles.                                                                                                                                                    En cas d’infraction grave ou répétée au règlement intérieur, le contrevenant sera prié de quitter l’aire de camping, le gestionnaire pourra faire appel aux forces de l’ordre.</w:t>
      </w:r>
    </w:p>
    <w:p w14:paraId="1E13A2E7" w14:textId="77777777" w:rsidR="001803AD" w:rsidRDefault="001803AD" w:rsidP="00364D67">
      <w:pPr>
        <w:ind w:left="851"/>
      </w:pPr>
    </w:p>
    <w:p w14:paraId="725D2A6B" w14:textId="77777777" w:rsidR="001803AD" w:rsidRDefault="001803AD" w:rsidP="00364D67">
      <w:pPr>
        <w:ind w:left="851"/>
        <w:jc w:val="center"/>
      </w:pPr>
      <w:r>
        <w:t>Merci de votre compréhension et bon séjour</w:t>
      </w:r>
    </w:p>
    <w:p w14:paraId="2BDDF7CC" w14:textId="77777777" w:rsidR="004A3DEA" w:rsidRDefault="004A3DEA" w:rsidP="00364D67">
      <w:pPr>
        <w:ind w:left="851"/>
      </w:pPr>
    </w:p>
    <w:p w14:paraId="7B31350B" w14:textId="706D4ADD" w:rsidR="001803AD" w:rsidRDefault="001803AD" w:rsidP="00364D67">
      <w:pPr>
        <w:ind w:left="851"/>
      </w:pPr>
      <w:r>
        <w:t>Fait à Teillay, le 27 juillet 2022.</w:t>
      </w:r>
      <w:r w:rsidR="00AB5D16">
        <w:tab/>
      </w:r>
      <w:r w:rsidR="00AB5D16">
        <w:tab/>
      </w:r>
      <w:r w:rsidR="00AB5D16">
        <w:tab/>
      </w:r>
    </w:p>
    <w:p w14:paraId="29CCCFAC" w14:textId="77777777" w:rsidR="001803AD" w:rsidRDefault="001803AD" w:rsidP="00364D67">
      <w:pPr>
        <w:ind w:left="851"/>
      </w:pPr>
      <w:r>
        <w:tab/>
      </w:r>
      <w:r>
        <w:tab/>
      </w:r>
      <w:r>
        <w:tab/>
      </w:r>
      <w:r>
        <w:tab/>
      </w:r>
      <w:r>
        <w:tab/>
      </w:r>
      <w:r>
        <w:tab/>
      </w:r>
      <w:r>
        <w:tab/>
      </w:r>
      <w:r>
        <w:tab/>
      </w:r>
      <w:r>
        <w:tab/>
      </w:r>
      <w:r>
        <w:tab/>
        <w:t>Le Maire,</w:t>
      </w:r>
    </w:p>
    <w:p w14:paraId="2A18B91F" w14:textId="79B6AF3A" w:rsidR="001803AD" w:rsidRDefault="001803AD" w:rsidP="00364D67">
      <w:pPr>
        <w:ind w:left="851"/>
      </w:pPr>
      <w:r>
        <w:tab/>
      </w:r>
      <w:r>
        <w:tab/>
      </w:r>
    </w:p>
    <w:p w14:paraId="3612A301" w14:textId="1182A1D2" w:rsidR="0038720F" w:rsidRDefault="001803AD" w:rsidP="004A3DEA">
      <w:pPr>
        <w:ind w:left="7223" w:firstLine="565"/>
      </w:pPr>
      <w:r>
        <w:t>Y. MELLET,</w:t>
      </w:r>
      <w:r>
        <w:tab/>
      </w:r>
    </w:p>
    <w:sectPr w:rsidR="0038720F" w:rsidSect="00364D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D0A880"/>
    <w:lvl w:ilvl="0">
      <w:numFmt w:val="bullet"/>
      <w:lvlText w:val="*"/>
      <w:lvlJc w:val="left"/>
      <w:pPr>
        <w:ind w:left="0" w:firstLine="0"/>
      </w:pPr>
    </w:lvl>
  </w:abstractNum>
  <w:abstractNum w:abstractNumId="1" w15:restartNumberingAfterBreak="0">
    <w:nsid w:val="1E1D74CB"/>
    <w:multiLevelType w:val="hybridMultilevel"/>
    <w:tmpl w:val="A02C31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AF1D25"/>
    <w:multiLevelType w:val="hybridMultilevel"/>
    <w:tmpl w:val="7BDC2A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410E6A"/>
    <w:multiLevelType w:val="hybridMultilevel"/>
    <w:tmpl w:val="46E08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03578D"/>
    <w:multiLevelType w:val="hybridMultilevel"/>
    <w:tmpl w:val="0CDC93A4"/>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78937356">
    <w:abstractNumId w:val="0"/>
    <w:lvlOverride w:ilvl="0">
      <w:lvl w:ilvl="0">
        <w:numFmt w:val="decimal"/>
        <w:lvlText w:val="%1"/>
        <w:legacy w:legacy="1" w:legacySpace="0" w:legacyIndent="0"/>
        <w:lvlJc w:val="left"/>
        <w:pPr>
          <w:ind w:left="0" w:firstLine="0"/>
        </w:pPr>
        <w:rPr>
          <w:rFonts w:ascii="Symbol" w:hAnsi="Symbol" w:hint="default"/>
        </w:rPr>
      </w:lvl>
    </w:lvlOverride>
  </w:num>
  <w:num w:numId="2" w16cid:durableId="938677445">
    <w:abstractNumId w:val="0"/>
    <w:lvlOverride w:ilvl="0">
      <w:lvl w:ilvl="0">
        <w:numFmt w:val="decimal"/>
        <w:lvlText w:val="%1"/>
        <w:legacy w:legacy="1" w:legacySpace="0" w:legacyIndent="0"/>
        <w:lvlJc w:val="left"/>
        <w:pPr>
          <w:ind w:left="0" w:firstLine="0"/>
        </w:pPr>
        <w:rPr>
          <w:rFonts w:ascii="Symbol" w:hAnsi="Symbol" w:hint="default"/>
        </w:rPr>
      </w:lvl>
    </w:lvlOverride>
  </w:num>
  <w:num w:numId="3" w16cid:durableId="2066290882">
    <w:abstractNumId w:val="0"/>
    <w:lvlOverride w:ilvl="0">
      <w:lvl w:ilvl="0">
        <w:numFmt w:val="decimal"/>
        <w:lvlText w:val="%1"/>
        <w:legacy w:legacy="1" w:legacySpace="0" w:legacyIndent="0"/>
        <w:lvlJc w:val="left"/>
        <w:pPr>
          <w:ind w:left="0" w:firstLine="0"/>
        </w:pPr>
        <w:rPr>
          <w:rFonts w:ascii="Symbol" w:hAnsi="Symbol" w:hint="default"/>
        </w:rPr>
      </w:lvl>
    </w:lvlOverride>
  </w:num>
  <w:num w:numId="4" w16cid:durableId="46687591">
    <w:abstractNumId w:val="0"/>
    <w:lvlOverride w:ilvl="0">
      <w:lvl w:ilvl="0">
        <w:numFmt w:val="decimal"/>
        <w:lvlText w:val="%1"/>
        <w:legacy w:legacy="1" w:legacySpace="0" w:legacyIndent="0"/>
        <w:lvlJc w:val="left"/>
        <w:pPr>
          <w:ind w:left="0" w:firstLine="0"/>
        </w:pPr>
        <w:rPr>
          <w:rFonts w:ascii="Symbol" w:hAnsi="Symbol" w:hint="default"/>
        </w:rPr>
      </w:lvl>
    </w:lvlOverride>
  </w:num>
  <w:num w:numId="5" w16cid:durableId="1684892491">
    <w:abstractNumId w:val="0"/>
    <w:lvlOverride w:ilvl="0">
      <w:lvl w:ilvl="0">
        <w:numFmt w:val="decimal"/>
        <w:lvlText w:val="%1"/>
        <w:legacy w:legacy="1" w:legacySpace="0" w:legacyIndent="0"/>
        <w:lvlJc w:val="left"/>
        <w:pPr>
          <w:ind w:left="0" w:firstLine="0"/>
        </w:pPr>
        <w:rPr>
          <w:rFonts w:ascii="Symbol" w:hAnsi="Symbol" w:hint="default"/>
        </w:rPr>
      </w:lvl>
    </w:lvlOverride>
  </w:num>
  <w:num w:numId="6" w16cid:durableId="1669819837">
    <w:abstractNumId w:val="0"/>
    <w:lvlOverride w:ilvl="0">
      <w:lvl w:ilvl="0">
        <w:numFmt w:val="decimal"/>
        <w:lvlText w:val="%1"/>
        <w:legacy w:legacy="1" w:legacySpace="0" w:legacyIndent="0"/>
        <w:lvlJc w:val="left"/>
        <w:pPr>
          <w:ind w:left="0" w:firstLine="0"/>
        </w:pPr>
        <w:rPr>
          <w:rFonts w:ascii="Symbol" w:hAnsi="Symbol" w:hint="default"/>
        </w:rPr>
      </w:lvl>
    </w:lvlOverride>
  </w:num>
  <w:num w:numId="7" w16cid:durableId="1286814912">
    <w:abstractNumId w:val="0"/>
    <w:lvlOverride w:ilvl="0">
      <w:lvl w:ilvl="0">
        <w:numFmt w:val="decimal"/>
        <w:lvlText w:val="%1"/>
        <w:legacy w:legacy="1" w:legacySpace="0" w:legacyIndent="0"/>
        <w:lvlJc w:val="left"/>
        <w:pPr>
          <w:ind w:left="1418" w:firstLine="0"/>
        </w:pPr>
        <w:rPr>
          <w:rFonts w:ascii="Symbol" w:hAnsi="Symbol" w:hint="default"/>
        </w:rPr>
      </w:lvl>
    </w:lvlOverride>
  </w:num>
  <w:num w:numId="8" w16cid:durableId="1588538074">
    <w:abstractNumId w:val="0"/>
    <w:lvlOverride w:ilvl="0">
      <w:lvl w:ilvl="0">
        <w:numFmt w:val="decimal"/>
        <w:lvlText w:val="%1"/>
        <w:legacy w:legacy="1" w:legacySpace="0" w:legacyIndent="0"/>
        <w:lvlJc w:val="left"/>
        <w:pPr>
          <w:ind w:left="1135" w:firstLine="0"/>
        </w:pPr>
        <w:rPr>
          <w:rFonts w:ascii="Symbol" w:hAnsi="Symbol" w:hint="default"/>
        </w:rPr>
      </w:lvl>
    </w:lvlOverride>
  </w:num>
  <w:num w:numId="9" w16cid:durableId="267733521">
    <w:abstractNumId w:val="2"/>
  </w:num>
  <w:num w:numId="10" w16cid:durableId="63378499">
    <w:abstractNumId w:val="4"/>
  </w:num>
  <w:num w:numId="11" w16cid:durableId="130366505">
    <w:abstractNumId w:val="3"/>
  </w:num>
  <w:num w:numId="12" w16cid:durableId="1226330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AD"/>
    <w:rsid w:val="001803AD"/>
    <w:rsid w:val="003560FC"/>
    <w:rsid w:val="00364D67"/>
    <w:rsid w:val="0038720F"/>
    <w:rsid w:val="00407F77"/>
    <w:rsid w:val="00440601"/>
    <w:rsid w:val="004A3DEA"/>
    <w:rsid w:val="00AB5D16"/>
    <w:rsid w:val="00BD6BE7"/>
    <w:rsid w:val="00E83117"/>
    <w:rsid w:val="00FC0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9044"/>
  <w15:chartTrackingRefBased/>
  <w15:docId w15:val="{4889FD24-FB27-4E70-BC80-9F192137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3AD"/>
    <w:pPr>
      <w:suppressAutoHyphens/>
      <w:overflowPunct w:val="0"/>
      <w:autoSpaceDE w:val="0"/>
      <w:autoSpaceDN w:val="0"/>
      <w:adjustRightInd w:val="0"/>
      <w:spacing w:after="200" w:line="276" w:lineRule="auto"/>
    </w:pPr>
    <w:rPr>
      <w:rFonts w:ascii="Calibri" w:eastAsia="Times New Roman" w:hAnsi="Calibri" w:cs="Times New Roman"/>
      <w:kern w:val="0"/>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1803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748</Words>
  <Characters>4119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32</cp:revision>
  <dcterms:created xsi:type="dcterms:W3CDTF">2023-06-02T11:57:00Z</dcterms:created>
  <dcterms:modified xsi:type="dcterms:W3CDTF">2023-06-02T13:08:00Z</dcterms:modified>
</cp:coreProperties>
</file>